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b w:val="0"/>
          <w:i w:val="0"/>
          <w:u w:val="none"/>
          <w:vertAlign w:val="baseline"/>
          <w:rtl w:val="0"/>
        </w:rPr>
        <w:t xml:space="preserve">Instructions for self-loading drivers for Linde H35/H45/H70/H80 forklift trucks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0"/>
          <w:i w:val="0"/>
          <w:u w:val="none"/>
          <w:vertAlign w:val="baseline"/>
          <w:rtl w:val="0"/>
        </w:rPr>
        <w:t xml:space="preserve">Forklift trucks must always be visually inspected before being put into service and the last entry in the logbook must be checked. In the event of any defect or log entry affecting safe or proper use or damage, the forklift truck must not be used and the PIN must not be activated. Any problems should be reported immediately to the </w:t>
      </w:r>
      <w:r w:rsidDel="00000000" w:rsidR="00000000" w:rsidRPr="00000000">
        <w:rPr>
          <w:b w:val="1"/>
          <w:i w:val="0"/>
          <w:u w:val="none"/>
          <w:vertAlign w:val="baseline"/>
          <w:rtl w:val="0"/>
        </w:rPr>
        <w:t xml:space="preserve">+36-88-620-196</w:t>
      </w:r>
      <w:r w:rsidDel="00000000" w:rsidR="00000000" w:rsidRPr="00000000">
        <w:rPr>
          <w:b w:val="0"/>
          <w:i w:val="0"/>
          <w:u w:val="none"/>
          <w:vertAlign w:val="baseline"/>
          <w:rtl w:val="0"/>
        </w:rPr>
        <w:t xml:space="preserve"> Transport Dispatcher.</w:t>
      </w:r>
      <w:r w:rsidDel="00000000" w:rsidR="00000000" w:rsidRPr="00000000">
        <w:rPr>
          <w:rtl w:val="0"/>
        </w:rPr>
      </w:r>
    </w:p>
    <w:p w:rsidR="00000000" w:rsidDel="00000000" w:rsidP="00000000" w:rsidRDefault="00000000" w:rsidRPr="00000000" w14:paraId="00000004">
      <w:pPr>
        <w:rPr/>
      </w:pPr>
      <w:r w:rsidDel="00000000" w:rsidR="00000000" w:rsidRPr="00000000">
        <w:rPr>
          <w:b w:val="0"/>
          <w:i w:val="0"/>
          <w:u w:val="none"/>
          <w:vertAlign w:val="baseline"/>
          <w:rtl w:val="0"/>
        </w:rPr>
        <w:t xml:space="preserve">In such cases, the forklift truck may only be used in accordance with the instructions provided afterwards.</w:t>
      </w:r>
      <w:r w:rsidDel="00000000" w:rsidR="00000000" w:rsidRPr="00000000">
        <w:rPr>
          <w:rtl w:val="0"/>
        </w:rPr>
      </w:r>
    </w:p>
    <w:p w:rsidR="00000000" w:rsidDel="00000000" w:rsidP="00000000" w:rsidRDefault="00000000" w:rsidRPr="00000000" w14:paraId="00000005">
      <w:pPr>
        <w:rPr/>
      </w:pPr>
      <w:r w:rsidDel="00000000" w:rsidR="00000000" w:rsidRPr="00000000">
        <w:rPr>
          <w:b w:val="0"/>
          <w:i w:val="0"/>
          <w:u w:val="none"/>
          <w:vertAlign w:val="baseline"/>
          <w:rtl w:val="0"/>
        </w:rPr>
        <w:t xml:space="preserve">The forklift trucks can only be used with the PIN code received at the time of entry or with another device that can be used to start the truck. In the event of an incorrect PIN (wrong PIN), the two indicator lights on the PIN pad will light up red for a short time. The correct PIN can then be re-entered. The active code is indicated by the continuous green light of the two indicators.</w:t>
      </w:r>
      <w:r w:rsidDel="00000000" w:rsidR="00000000" w:rsidRPr="00000000">
        <w:rPr>
          <w:rtl w:val="0"/>
        </w:rPr>
      </w:r>
    </w:p>
    <w:p w:rsidR="00000000" w:rsidDel="00000000" w:rsidP="00000000" w:rsidRDefault="00000000" w:rsidRPr="00000000" w14:paraId="00000006">
      <w:pPr>
        <w:rPr/>
      </w:pPr>
      <w:r w:rsidDel="00000000" w:rsidR="00000000" w:rsidRPr="00000000">
        <w:rPr>
          <w:b w:val="0"/>
          <w:i w:val="0"/>
          <w:u w:val="none"/>
          <w:vertAlign w:val="baseline"/>
          <w:rtl w:val="0"/>
        </w:rPr>
        <w:t xml:space="preserve">If a previous PIN code was accidentally left active when the forklift trucks were put into service (two green lights continuously), it must be deactivated before entering your own PIN code, using the PIN pad 🞕.</w:t>
      </w:r>
      <w:r w:rsidDel="00000000" w:rsidR="00000000" w:rsidRPr="00000000">
        <w:rPr>
          <w:rtl w:val="0"/>
        </w:rPr>
      </w:r>
    </w:p>
    <w:p w:rsidR="00000000" w:rsidDel="00000000" w:rsidP="00000000" w:rsidRDefault="00000000" w:rsidRPr="00000000" w14:paraId="00000007">
      <w:pPr>
        <w:rPr/>
      </w:pPr>
      <w:r w:rsidDel="00000000" w:rsidR="00000000" w:rsidRPr="00000000">
        <w:rPr>
          <w:b w:val="0"/>
          <w:i w:val="0"/>
          <w:u w:val="none"/>
          <w:vertAlign w:val="baseline"/>
          <w:rtl w:val="0"/>
        </w:rPr>
        <w:t xml:space="preserve">The forklift can only be started when the parking brake is active (by turning the parking brake lever forwards). The parking brake can be released by turning the rotary switch backwards after pressing the locking button.</w:t>
      </w:r>
      <w:r w:rsidDel="00000000" w:rsidR="00000000" w:rsidRPr="00000000">
        <w:rPr>
          <w:rtl w:val="0"/>
        </w:rPr>
      </w:r>
    </w:p>
    <w:p w:rsidR="00000000" w:rsidDel="00000000" w:rsidP="00000000" w:rsidRDefault="00000000" w:rsidRPr="00000000" w14:paraId="00000008">
      <w:pPr>
        <w:rPr/>
      </w:pPr>
      <w:r w:rsidDel="00000000" w:rsidR="00000000" w:rsidRPr="00000000">
        <w:rPr>
          <w:b w:val="0"/>
          <w:i w:val="0"/>
          <w:u w:val="none"/>
          <w:vertAlign w:val="baseline"/>
          <w:rtl w:val="0"/>
        </w:rPr>
        <w:t xml:space="preserve">It is mandatory to keep lifting equipment logs placed in forklifts. Before putting into use, it is mandatory to check the previous entry, then enter the current date/time and the starting time. After use, it is mandatory to enter the closing operating hours, a short text regarding the forklift's condition (usually the entry "Operable" is sufficient, but in the case of a technical fault/observation, a short description of this), and the signature of the driver (forklift user).</w:t>
      </w:r>
      <w:r w:rsidDel="00000000" w:rsidR="00000000" w:rsidRPr="00000000">
        <w:rPr>
          <w:rtl w:val="0"/>
        </w:rPr>
      </w:r>
    </w:p>
    <w:p w:rsidR="00000000" w:rsidDel="00000000" w:rsidP="00000000" w:rsidRDefault="00000000" w:rsidRPr="00000000" w14:paraId="00000009">
      <w:pPr>
        <w:rPr/>
      </w:pPr>
      <w:r w:rsidDel="00000000" w:rsidR="00000000" w:rsidRPr="00000000">
        <w:rPr>
          <w:b w:val="0"/>
          <w:i w:val="0"/>
          <w:u w:val="none"/>
          <w:vertAlign w:val="baseline"/>
          <w:rtl w:val="0"/>
        </w:rPr>
        <w:t xml:space="preserve">In the event of a technical fault, damage, accident or any other anomaly detected during use, it must be reported immediately to the </w:t>
      </w:r>
      <w:r w:rsidDel="00000000" w:rsidR="00000000" w:rsidRPr="00000000">
        <w:rPr>
          <w:b w:val="1"/>
          <w:i w:val="0"/>
          <w:u w:val="none"/>
          <w:vertAlign w:val="baseline"/>
          <w:rtl w:val="0"/>
        </w:rPr>
        <w:t xml:space="preserve">+36-88-620-196</w:t>
      </w:r>
      <w:r w:rsidDel="00000000" w:rsidR="00000000" w:rsidRPr="00000000">
        <w:rPr>
          <w:b w:val="0"/>
          <w:i w:val="0"/>
          <w:u w:val="none"/>
          <w:vertAlign w:val="baseline"/>
          <w:rtl w:val="0"/>
        </w:rPr>
        <w:t xml:space="preserve"> Transport Dispatcher.</w:t>
      </w:r>
      <w:r w:rsidDel="00000000" w:rsidR="00000000" w:rsidRPr="00000000">
        <w:rPr>
          <w:rtl w:val="0"/>
        </w:rPr>
      </w:r>
    </w:p>
    <w:p w:rsidR="00000000" w:rsidDel="00000000" w:rsidP="00000000" w:rsidRDefault="00000000" w:rsidRPr="00000000" w14:paraId="0000000A">
      <w:pPr>
        <w:rPr/>
      </w:pPr>
      <w:r w:rsidDel="00000000" w:rsidR="00000000" w:rsidRPr="00000000">
        <w:rPr>
          <w:b w:val="0"/>
          <w:i w:val="0"/>
          <w:u w:val="none"/>
          <w:vertAlign w:val="baseline"/>
          <w:rtl w:val="0"/>
        </w:rPr>
        <w:t xml:space="preserve">After the loading is completed, the active PIN must be deactivated by pressing the button on the PIN pad marked with the symbol 🞕.</w:t>
      </w:r>
      <w:r w:rsidDel="00000000" w:rsidR="00000000" w:rsidRPr="00000000">
        <w:rPr>
          <w:rtl w:val="0"/>
        </w:rPr>
      </w:r>
    </w:p>
    <w:p w:rsidR="00000000" w:rsidDel="00000000" w:rsidP="00000000" w:rsidRDefault="00000000" w:rsidRPr="00000000" w14:paraId="0000000B">
      <w:pPr>
        <w:rPr/>
      </w:pPr>
      <w:r w:rsidDel="00000000" w:rsidR="00000000" w:rsidRPr="00000000">
        <w:rPr>
          <w:b w:val="0"/>
          <w:i w:val="0"/>
          <w:u w:val="none"/>
          <w:vertAlign w:val="baseline"/>
          <w:rtl w:val="0"/>
        </w:rPr>
        <w:t xml:space="preserve">A description of the forklift controls and the display/reaction unit is given in Annex 1.</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1"/>
        <w:jc w:val="center"/>
        <w:rPr/>
      </w:pPr>
      <w:r w:rsidDel="00000000" w:rsidR="00000000" w:rsidRPr="00000000">
        <w:rPr>
          <w:b w:val="0"/>
          <w:i w:val="0"/>
          <w:u w:val="none"/>
          <w:vertAlign w:val="baseline"/>
          <w:rtl w:val="0"/>
        </w:rPr>
        <w:t xml:space="preserve">Training material for operators of Linde H20/25D, H30/35D, H45D, H70/80D forklift trucks</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Subtitle"/>
        <w:rPr/>
      </w:pPr>
      <w:r w:rsidDel="00000000" w:rsidR="00000000" w:rsidRPr="00000000">
        <w:rPr>
          <w:b w:val="0"/>
          <w:i w:val="0"/>
          <w:u w:val="none"/>
          <w:vertAlign w:val="baseline"/>
          <w:rtl w:val="0"/>
        </w:rPr>
        <w:t xml:space="preserve">General handling and security</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Basic forklift truck controls (using illustrations from machine manuals)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Significant differences from other types (pedal shift system, hydrostatic drive train, PIN-code operator identification system, how they work and how they are used)</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Requirements for keeping a logbook for lifting machinery</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Content of the inspection carried out during the shift, highlighting local specificities (elements requiring special attention due to the terrain: condition of wheel bolts, tyres, lifting chains and forks)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to report technical faults or possible accidents or incidents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use of adapters to match the forklift's load capacity </w:t>
      </w:r>
      <w:r w:rsidDel="00000000" w:rsidR="00000000" w:rsidRPr="00000000">
        <w:rPr>
          <w:rtl w:val="0"/>
        </w:rPr>
      </w:r>
    </w:p>
    <w:p w:rsidR="00000000" w:rsidDel="00000000" w:rsidP="00000000" w:rsidRDefault="00000000" w:rsidRPr="00000000" w14:paraId="0000001E">
      <w:pPr>
        <w:pStyle w:val="Subtitle"/>
        <w:rPr/>
      </w:pPr>
      <w:r w:rsidDel="00000000" w:rsidR="00000000" w:rsidRPr="00000000">
        <w:rPr>
          <w:rtl w:val="0"/>
        </w:rPr>
      </w:r>
    </w:p>
    <w:p w:rsidR="00000000" w:rsidDel="00000000" w:rsidP="00000000" w:rsidRDefault="00000000" w:rsidRPr="00000000" w14:paraId="0000001F">
      <w:pPr>
        <w:pStyle w:val="Subtitle"/>
        <w:rPr/>
      </w:pPr>
      <w:r w:rsidDel="00000000" w:rsidR="00000000" w:rsidRPr="00000000">
        <w:rPr>
          <w:b w:val="0"/>
          <w:i w:val="0"/>
          <w:u w:val="none"/>
          <w:vertAlign w:val="baseline"/>
          <w:rtl w:val="0"/>
        </w:rPr>
        <w:t xml:space="preserve">Type specific handling leaflets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Manual regeneration of the DPF (Diesel Particulate Filter) of the H70/80D models (technique; hazards)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AdBlue system</w:t>
      </w:r>
      <w:r w:rsidDel="00000000" w:rsidR="00000000" w:rsidRPr="00000000">
        <w:rPr>
          <w:rtl w:val="0"/>
        </w:rPr>
      </w:r>
    </w:p>
    <w:p w:rsidR="00000000" w:rsidDel="00000000" w:rsidP="00000000" w:rsidRDefault="00000000" w:rsidRPr="00000000" w14:paraId="00000022">
      <w:pPr>
        <w:pStyle w:val="Subtitle"/>
        <w:rPr/>
      </w:pPr>
      <w:r w:rsidDel="00000000" w:rsidR="00000000" w:rsidRPr="00000000">
        <w:rPr>
          <w:rtl w:val="0"/>
        </w:rPr>
      </w:r>
    </w:p>
    <w:p w:rsidR="00000000" w:rsidDel="00000000" w:rsidP="00000000" w:rsidRDefault="00000000" w:rsidRPr="00000000" w14:paraId="00000023">
      <w:pPr>
        <w:pStyle w:val="Subtitle"/>
        <w:rPr/>
      </w:pPr>
      <w:r w:rsidDel="00000000" w:rsidR="00000000" w:rsidRPr="00000000">
        <w:rPr>
          <w:b w:val="0"/>
          <w:i w:val="0"/>
          <w:u w:val="none"/>
          <w:vertAlign w:val="baseline"/>
          <w:rtl w:val="0"/>
        </w:rPr>
        <w:t xml:space="preserve">Loading tasks at the plant, major hazards, safe loading</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Hazards of loading at the output lines of packaging plants (narrow space, pedestrian traffic, limited visibility)</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Accident-prone situations during BB depot operations, especially during the demolition of 3-level depots (moving goods above eye level; risk of the bottom of BB bags getting caught in the event of improper lifting; risks of swinging loads during BB loading; avoiding the risks of moving with a lifted load)</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Dangers of loading onto transport vehicles (keeping persons out of reach; limited visibility due to the dimensions of BB adapters, lifting columns)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Risks related to soil conditions in some storage areas (possible potholes in graveled areas, occasional heavy dusting or mud accumulation; possible increased vehicle and pedestrian movements)</w:t>
      </w:r>
      <w:r w:rsidDel="00000000" w:rsidR="00000000" w:rsidRPr="00000000">
        <w:rPr>
          <w:rtl w:val="0"/>
        </w:rPr>
      </w:r>
    </w:p>
    <w:p w:rsidR="00000000" w:rsidDel="00000000" w:rsidP="00000000" w:rsidRDefault="00000000" w:rsidRPr="00000000" w14:paraId="00000028">
      <w:pPr>
        <w:rPr/>
      </w:pPr>
      <w:r w:rsidDel="00000000" w:rsidR="00000000" w:rsidRPr="00000000">
        <w:br w:type="page"/>
      </w:r>
      <w:r w:rsidDel="00000000" w:rsidR="00000000" w:rsidRPr="00000000">
        <w:rPr>
          <w:rtl w:val="0"/>
        </w:rPr>
      </w:r>
    </w:p>
    <w:p w:rsidR="00000000" w:rsidDel="00000000" w:rsidP="00000000" w:rsidRDefault="00000000" w:rsidRPr="00000000" w14:paraId="00000029">
      <w:pPr>
        <w:ind w:left="-426" w:firstLine="0"/>
        <w:rPr/>
      </w:pPr>
      <w:r w:rsidDel="00000000" w:rsidR="00000000" w:rsidRPr="00000000">
        <w:rPr>
          <w:b w:val="0"/>
          <w:i w:val="0"/>
          <w:u w:val="none"/>
          <w:vertAlign w:val="baseline"/>
          <w:rtl w:val="0"/>
        </w:rPr>
        <w:t xml:space="preserve">Linde H35D, H45D, H70D, H75D controls</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3690938</wp:posOffset>
                </wp:positionH>
                <wp:positionV relativeFrom="paragraph">
                  <wp:posOffset>250508</wp:posOffset>
                </wp:positionV>
                <wp:extent cx="2381250" cy="4496118"/>
                <wp:effectExtent b="0" l="0" r="0" t="0"/>
                <wp:wrapSquare wrapText="bothSides" distB="45720" distT="45720" distL="114300" distR="114300"/>
                <wp:docPr id="1112094888" name=""/>
                <a:graphic>
                  <a:graphicData uri="http://schemas.microsoft.com/office/word/2010/wordprocessingShape">
                    <wps:wsp>
                      <wps:cNvSpPr/>
                      <wps:cNvPr id="3" name="Shape 3"/>
                      <wps:spPr>
                        <a:xfrm>
                          <a:off x="4165500" y="1651350"/>
                          <a:ext cx="2361000" cy="42573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1. Turn signal indicator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2. Steering adjusting screw</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3. Turn signal/wiper switch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4. Steering wheel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5. Parking brake rotary knob</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6. Launch button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7. Raise/lower joystick lever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8. Page navigation joystick arm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9. PIN-pad (under the opening elbow rest)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10. Reverse pedal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11. Brake pedal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12. Forward pedal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13. Horn push button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3690938</wp:posOffset>
                </wp:positionH>
                <wp:positionV relativeFrom="paragraph">
                  <wp:posOffset>250508</wp:posOffset>
                </wp:positionV>
                <wp:extent cx="2381250" cy="4496118"/>
                <wp:effectExtent b="0" l="0" r="0" t="0"/>
                <wp:wrapSquare wrapText="bothSides" distB="45720" distT="45720" distL="114300" distR="114300"/>
                <wp:docPr id="111209488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381250" cy="4496118"/>
                        </a:xfrm>
                        <a:prstGeom prst="rect"/>
                        <a:ln/>
                      </pic:spPr>
                    </pic:pic>
                  </a:graphicData>
                </a:graphic>
              </wp:anchor>
            </w:drawing>
          </mc:Fallback>
        </mc:AlternateContent>
      </w:r>
    </w:p>
    <w:p w:rsidR="00000000" w:rsidDel="00000000" w:rsidP="00000000" w:rsidRDefault="00000000" w:rsidRPr="00000000" w14:paraId="0000002A">
      <w:pPr>
        <w:ind w:left="-426" w:firstLine="0"/>
        <w:rPr/>
      </w:pPr>
      <w:r w:rsidDel="00000000" w:rsidR="00000000" w:rsidRPr="00000000">
        <w:rPr>
          <w:b w:val="0"/>
          <w:i w:val="0"/>
          <w:u w:val="none"/>
          <w:vertAlign w:val="baseline"/>
        </w:rPr>
        <w:drawing>
          <wp:inline distB="0" distT="0" distL="0" distR="0">
            <wp:extent cx="3685127" cy="2825995"/>
            <wp:effectExtent b="0" l="0" r="0" t="0"/>
            <wp:docPr id="111209488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685127" cy="282599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3767138</wp:posOffset>
                </wp:positionH>
                <wp:positionV relativeFrom="paragraph">
                  <wp:posOffset>2879408</wp:posOffset>
                </wp:positionV>
                <wp:extent cx="2373450" cy="6596094"/>
                <wp:effectExtent b="0" l="0" r="0" t="0"/>
                <wp:wrapNone/>
                <wp:docPr id="1112094887" name=""/>
                <a:graphic>
                  <a:graphicData uri="http://schemas.microsoft.com/office/word/2010/wordprocessingShape">
                    <wps:wsp>
                      <wps:cNvSpPr/>
                      <wps:cNvPr id="2" name="Shape 2"/>
                      <wps:spPr>
                        <a:xfrm>
                          <a:off x="4168800" y="493200"/>
                          <a:ext cx="2354400" cy="6573600"/>
                        </a:xfrm>
                        <a:prstGeom prst="rect">
                          <a:avLst/>
                        </a:prstGeom>
                        <a:solidFill>
                          <a:srgbClr val="FFFFFF"/>
                        </a:solidFill>
                        <a:ln>
                          <a:noFill/>
                        </a:ln>
                      </wps:spPr>
                      <wps:txbx>
                        <w:txbxContent>
                          <w:p w:rsidR="00000000" w:rsidDel="00000000" w:rsidP="00000000" w:rsidRDefault="00000000" w:rsidRPr="00000000">
                            <w:pPr>
                              <w:spacing w:after="0" w:before="0" w:line="240"/>
                              <w:ind w:left="123.99999618530273" w:right="0" w:firstLine="48.00000190734863"/>
                              <w:jc w:val="left"/>
                              <w:textDirection w:val="btLr"/>
                            </w:pPr>
                            <w:r w:rsidDel="00000000" w:rsidR="00000000" w:rsidRPr="00000000">
                              <w:rPr>
                                <w:rFonts w:ascii="Arial" w:cs="Arial" w:eastAsia="Arial" w:hAnsi="Arial"/>
                                <w:b w:val="1"/>
                                <w:i w:val="0"/>
                                <w:smallCaps w:val="0"/>
                                <w:strike w:val="0"/>
                                <w:color w:val="000000"/>
                                <w:sz w:val="16"/>
                                <w:vertAlign w:val="baseline"/>
                              </w:rPr>
                              <w:t xml:space="preserve">1. </w:t>
                            </w:r>
                            <w:r w:rsidDel="00000000" w:rsidR="00000000" w:rsidRPr="00000000">
                              <w:rPr>
                                <w:rFonts w:ascii="Arial" w:cs="Arial" w:eastAsia="Arial" w:hAnsi="Arial"/>
                                <w:b w:val="1"/>
                                <w:i w:val="0"/>
                                <w:smallCaps w:val="0"/>
                                <w:strike w:val="0"/>
                                <w:color w:val="000000"/>
                                <w:sz w:val="16"/>
                                <w:vertAlign w:val="baseline"/>
                              </w:rPr>
                              <w:t xml:space="preserve">Display unit</w:t>
                            </w:r>
                          </w:p>
                          <w:p w:rsidR="00000000" w:rsidDel="00000000" w:rsidP="00000000" w:rsidRDefault="00000000" w:rsidRPr="00000000">
                            <w:pPr>
                              <w:spacing w:after="0" w:before="0" w:line="240"/>
                              <w:ind w:left="123.99999618530273" w:right="0" w:firstLine="47.99999713897705"/>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 </w:t>
                            </w:r>
                            <w:r w:rsidDel="00000000" w:rsidR="00000000" w:rsidRPr="00000000">
                              <w:rPr>
                                <w:rFonts w:ascii="Arial" w:cs="Arial" w:eastAsia="Arial" w:hAnsi="Arial"/>
                                <w:b w:val="0"/>
                                <w:i w:val="0"/>
                                <w:smallCaps w:val="0"/>
                                <w:strike w:val="0"/>
                                <w:color w:val="000000"/>
                                <w:sz w:val="16"/>
                                <w:vertAlign w:val="baseline"/>
                              </w:rPr>
                              <w:t xml:space="preserve">Hydraulic oil temperature high</w:t>
                            </w:r>
                          </w:p>
                          <w:p w:rsidR="00000000" w:rsidDel="00000000" w:rsidP="00000000" w:rsidRDefault="00000000" w:rsidRPr="00000000">
                            <w:pPr>
                              <w:spacing w:after="0" w:before="0" w:line="240"/>
                              <w:ind w:left="123.99999618530273" w:right="0" w:firstLine="47.99999713897705"/>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 </w:t>
                            </w:r>
                            <w:r w:rsidDel="00000000" w:rsidR="00000000" w:rsidRPr="00000000">
                              <w:rPr>
                                <w:rFonts w:ascii="Arial" w:cs="Arial" w:eastAsia="Arial" w:hAnsi="Arial"/>
                                <w:b w:val="0"/>
                                <w:i w:val="0"/>
                                <w:smallCaps w:val="0"/>
                                <w:strike w:val="0"/>
                                <w:color w:val="000000"/>
                                <w:sz w:val="16"/>
                                <w:vertAlign w:val="baseline"/>
                              </w:rPr>
                              <w:t xml:space="preserve">Charging feedback</w:t>
                            </w:r>
                          </w:p>
                          <w:p w:rsidR="00000000" w:rsidDel="00000000" w:rsidP="00000000" w:rsidRDefault="00000000" w:rsidRPr="00000000">
                            <w:pPr>
                              <w:spacing w:after="0" w:before="0" w:line="240"/>
                              <w:ind w:left="123.99999618530273" w:right="0" w:firstLine="47.99999713897705"/>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4. </w:t>
                            </w:r>
                            <w:r w:rsidDel="00000000" w:rsidR="00000000" w:rsidRPr="00000000">
                              <w:rPr>
                                <w:rFonts w:ascii="Arial" w:cs="Arial" w:eastAsia="Arial" w:hAnsi="Arial"/>
                                <w:b w:val="0"/>
                                <w:i w:val="0"/>
                                <w:smallCaps w:val="0"/>
                                <w:strike w:val="0"/>
                                <w:color w:val="000000"/>
                                <w:sz w:val="16"/>
                                <w:vertAlign w:val="baseline"/>
                              </w:rPr>
                              <w:t xml:space="preserve">Engine oil pressure/level low</w:t>
                            </w:r>
                          </w:p>
                          <w:p w:rsidR="00000000" w:rsidDel="00000000" w:rsidP="00000000" w:rsidRDefault="00000000" w:rsidRPr="00000000">
                            <w:pPr>
                              <w:spacing w:after="0" w:before="0" w:line="240"/>
                              <w:ind w:left="48.00000190734863" w:right="0" w:firstLine="48.00000190734863"/>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5. </w:t>
                            </w:r>
                            <w:r w:rsidDel="00000000" w:rsidR="00000000" w:rsidRPr="00000000">
                              <w:rPr>
                                <w:rFonts w:ascii="Arial" w:cs="Arial" w:eastAsia="Arial" w:hAnsi="Arial"/>
                                <w:b w:val="0"/>
                                <w:i w:val="0"/>
                                <w:smallCaps w:val="0"/>
                                <w:strike w:val="0"/>
                                <w:color w:val="000000"/>
                                <w:sz w:val="16"/>
                                <w:vertAlign w:val="baseline"/>
                              </w:rPr>
                              <w:t xml:space="preserve">Electrical control fault</w:t>
                            </w:r>
                          </w:p>
                          <w:p w:rsidR="00000000" w:rsidDel="00000000" w:rsidP="00000000" w:rsidRDefault="00000000" w:rsidRPr="00000000">
                            <w:pPr>
                              <w:spacing w:after="0" w:before="0" w:line="240"/>
                              <w:ind w:left="123.99999618530273" w:right="0" w:firstLine="47.99999713897705"/>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6. </w:t>
                            </w:r>
                            <w:r w:rsidDel="00000000" w:rsidR="00000000" w:rsidRPr="00000000">
                              <w:rPr>
                                <w:rFonts w:ascii="Arial" w:cs="Arial" w:eastAsia="Arial" w:hAnsi="Arial"/>
                                <w:b w:val="0"/>
                                <w:i w:val="0"/>
                                <w:smallCaps w:val="0"/>
                                <w:strike w:val="0"/>
                                <w:color w:val="000000"/>
                                <w:sz w:val="16"/>
                                <w:vertAlign w:val="baseline"/>
                              </w:rPr>
                              <w:t xml:space="preserve">Coolant temperature high</w:t>
                            </w:r>
                          </w:p>
                          <w:p w:rsidR="00000000" w:rsidDel="00000000" w:rsidP="00000000" w:rsidRDefault="00000000" w:rsidRPr="00000000">
                            <w:pPr>
                              <w:spacing w:after="0" w:before="0" w:line="240"/>
                              <w:ind w:left="123.99999618530273" w:right="0" w:firstLine="47.99999713897705"/>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7. </w:t>
                            </w:r>
                            <w:r w:rsidDel="00000000" w:rsidR="00000000" w:rsidRPr="00000000">
                              <w:rPr>
                                <w:rFonts w:ascii="Arial" w:cs="Arial" w:eastAsia="Arial" w:hAnsi="Arial"/>
                                <w:b w:val="0"/>
                                <w:i w:val="0"/>
                                <w:smallCaps w:val="0"/>
                                <w:strike w:val="0"/>
                                <w:color w:val="000000"/>
                                <w:sz w:val="16"/>
                                <w:vertAlign w:val="baseline"/>
                              </w:rPr>
                              <w:t xml:space="preserve">NOT ACTIVE</w:t>
                            </w:r>
                          </w:p>
                          <w:p w:rsidR="00000000" w:rsidDel="00000000" w:rsidP="00000000" w:rsidRDefault="00000000" w:rsidRPr="00000000">
                            <w:pPr>
                              <w:spacing w:after="0" w:before="0" w:line="240"/>
                              <w:ind w:left="123.99999618530273" w:right="0" w:firstLine="47.99999713897705"/>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8. </w:t>
                            </w:r>
                            <w:r w:rsidDel="00000000" w:rsidR="00000000" w:rsidRPr="00000000">
                              <w:rPr>
                                <w:rFonts w:ascii="Arial" w:cs="Arial" w:eastAsia="Arial" w:hAnsi="Arial"/>
                                <w:b w:val="0"/>
                                <w:i w:val="0"/>
                                <w:smallCaps w:val="0"/>
                                <w:strike w:val="0"/>
                                <w:color w:val="000000"/>
                                <w:sz w:val="16"/>
                                <w:vertAlign w:val="baseline"/>
                              </w:rPr>
                              <w:t xml:space="preserve">NOT ACTIVE</w:t>
                            </w:r>
                          </w:p>
                          <w:p w:rsidR="00000000" w:rsidDel="00000000" w:rsidP="00000000" w:rsidRDefault="00000000" w:rsidRPr="00000000">
                            <w:pPr>
                              <w:spacing w:after="0" w:before="0" w:line="240"/>
                              <w:ind w:left="123.99999618530273" w:right="0" w:firstLine="47.99999713897705"/>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9. </w:t>
                            </w:r>
                            <w:r w:rsidDel="00000000" w:rsidR="00000000" w:rsidRPr="00000000">
                              <w:rPr>
                                <w:rFonts w:ascii="Arial" w:cs="Arial" w:eastAsia="Arial" w:hAnsi="Arial"/>
                                <w:b w:val="0"/>
                                <w:i w:val="0"/>
                                <w:smallCaps w:val="0"/>
                                <w:strike w:val="0"/>
                                <w:color w:val="000000"/>
                                <w:sz w:val="16"/>
                                <w:vertAlign w:val="baseline"/>
                              </w:rPr>
                              <w:t xml:space="preserve">Particle filter clogged</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1</w:t>
                            </w:r>
                            <w:r w:rsidDel="00000000" w:rsidR="00000000" w:rsidRPr="00000000">
                              <w:rPr>
                                <w:rFonts w:ascii="Arial" w:cs="Arial" w:eastAsia="Arial" w:hAnsi="Arial"/>
                                <w:b w:val="0"/>
                                <w:i w:val="0"/>
                                <w:smallCaps w:val="0"/>
                                <w:strike w:val="0"/>
                                <w:color w:val="000000"/>
                                <w:sz w:val="16"/>
                                <w:vertAlign w:val="baseline"/>
                              </w:rPr>
                              <w:t xml:space="preserve">0. Catalytic converter malfunction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11. Water in the fuel</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1</w:t>
                            </w:r>
                            <w:r w:rsidDel="00000000" w:rsidR="00000000" w:rsidRPr="00000000">
                              <w:rPr>
                                <w:rFonts w:ascii="Arial" w:cs="Arial" w:eastAsia="Arial" w:hAnsi="Arial"/>
                                <w:b w:val="0"/>
                                <w:i w:val="0"/>
                                <w:smallCaps w:val="0"/>
                                <w:strike w:val="0"/>
                                <w:color w:val="000000"/>
                                <w:sz w:val="16"/>
                                <w:vertAlign w:val="baseline"/>
                              </w:rPr>
                              <w:t xml:space="preserve">2. NOT ACTIVE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1</w:t>
                            </w:r>
                            <w:r w:rsidDel="00000000" w:rsidR="00000000" w:rsidRPr="00000000">
                              <w:rPr>
                                <w:rFonts w:ascii="Arial" w:cs="Arial" w:eastAsia="Arial" w:hAnsi="Arial"/>
                                <w:b w:val="0"/>
                                <w:i w:val="0"/>
                                <w:smallCaps w:val="0"/>
                                <w:strike w:val="0"/>
                                <w:color w:val="000000"/>
                                <w:sz w:val="16"/>
                                <w:vertAlign w:val="baseline"/>
                              </w:rPr>
                              <w:t xml:space="preserve">3. Hydraulic filter clogged</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1</w:t>
                            </w:r>
                            <w:r w:rsidDel="00000000" w:rsidR="00000000" w:rsidRPr="00000000">
                              <w:rPr>
                                <w:rFonts w:ascii="Arial" w:cs="Arial" w:eastAsia="Arial" w:hAnsi="Arial"/>
                                <w:b w:val="0"/>
                                <w:i w:val="0"/>
                                <w:smallCaps w:val="0"/>
                                <w:strike w:val="0"/>
                                <w:color w:val="000000"/>
                                <w:sz w:val="16"/>
                                <w:vertAlign w:val="baseline"/>
                              </w:rPr>
                              <w:t xml:space="preserve">4. Light intensity sensor</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1</w:t>
                            </w:r>
                            <w:r w:rsidDel="00000000" w:rsidR="00000000" w:rsidRPr="00000000">
                              <w:rPr>
                                <w:rFonts w:ascii="Arial" w:cs="Arial" w:eastAsia="Arial" w:hAnsi="Arial"/>
                                <w:b w:val="0"/>
                                <w:i w:val="0"/>
                                <w:smallCaps w:val="0"/>
                                <w:strike w:val="0"/>
                                <w:color w:val="000000"/>
                                <w:sz w:val="16"/>
                                <w:vertAlign w:val="baseline"/>
                              </w:rPr>
                              <w:t xml:space="preserve">5. Time/date display</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1</w:t>
                            </w:r>
                            <w:r w:rsidDel="00000000" w:rsidR="00000000" w:rsidRPr="00000000">
                              <w:rPr>
                                <w:rFonts w:ascii="Arial" w:cs="Arial" w:eastAsia="Arial" w:hAnsi="Arial"/>
                                <w:b w:val="0"/>
                                <w:i w:val="0"/>
                                <w:smallCaps w:val="0"/>
                                <w:strike w:val="0"/>
                                <w:color w:val="000000"/>
                                <w:sz w:val="16"/>
                                <w:vertAlign w:val="baseline"/>
                              </w:rPr>
                              <w:t xml:space="preserve">6. Operating hours display</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1</w:t>
                            </w:r>
                            <w:r w:rsidDel="00000000" w:rsidR="00000000" w:rsidRPr="00000000">
                              <w:rPr>
                                <w:rFonts w:ascii="Arial" w:cs="Arial" w:eastAsia="Arial" w:hAnsi="Arial"/>
                                <w:b w:val="0"/>
                                <w:i w:val="0"/>
                                <w:smallCaps w:val="0"/>
                                <w:strike w:val="0"/>
                                <w:color w:val="000000"/>
                                <w:sz w:val="16"/>
                                <w:vertAlign w:val="baseline"/>
                              </w:rPr>
                              <w:t xml:space="preserve">7. Function display</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1</w:t>
                            </w:r>
                            <w:r w:rsidDel="00000000" w:rsidR="00000000" w:rsidRPr="00000000">
                              <w:rPr>
                                <w:rFonts w:ascii="Arial" w:cs="Arial" w:eastAsia="Arial" w:hAnsi="Arial"/>
                                <w:b w:val="0"/>
                                <w:i w:val="0"/>
                                <w:smallCaps w:val="0"/>
                                <w:strike w:val="0"/>
                                <w:color w:val="000000"/>
                                <w:sz w:val="16"/>
                                <w:vertAlign w:val="baseline"/>
                              </w:rPr>
                              <w:t xml:space="preserve">8. Drive mode display</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1</w:t>
                            </w:r>
                            <w:r w:rsidDel="00000000" w:rsidR="00000000" w:rsidRPr="00000000">
                              <w:rPr>
                                <w:rFonts w:ascii="Arial" w:cs="Arial" w:eastAsia="Arial" w:hAnsi="Arial"/>
                                <w:b w:val="0"/>
                                <w:i w:val="0"/>
                                <w:smallCaps w:val="0"/>
                                <w:strike w:val="0"/>
                                <w:color w:val="000000"/>
                                <w:sz w:val="16"/>
                                <w:vertAlign w:val="baseline"/>
                              </w:rPr>
                              <w:t xml:space="preserve">9. Parking brake active display</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w:t>
                            </w:r>
                            <w:r w:rsidDel="00000000" w:rsidR="00000000" w:rsidRPr="00000000">
                              <w:rPr>
                                <w:rFonts w:ascii="Arial" w:cs="Arial" w:eastAsia="Arial" w:hAnsi="Arial"/>
                                <w:b w:val="0"/>
                                <w:i w:val="0"/>
                                <w:smallCaps w:val="0"/>
                                <w:strike w:val="0"/>
                                <w:color w:val="000000"/>
                                <w:sz w:val="16"/>
                                <w:vertAlign w:val="baseline"/>
                              </w:rPr>
                              <w:t xml:space="preserve">0. Seat belt warning</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w:t>
                            </w:r>
                            <w:r w:rsidDel="00000000" w:rsidR="00000000" w:rsidRPr="00000000">
                              <w:rPr>
                                <w:rFonts w:ascii="Arial" w:cs="Arial" w:eastAsia="Arial" w:hAnsi="Arial"/>
                                <w:b w:val="0"/>
                                <w:i w:val="0"/>
                                <w:smallCaps w:val="0"/>
                                <w:strike w:val="0"/>
                                <w:color w:val="000000"/>
                                <w:sz w:val="16"/>
                                <w:vertAlign w:val="baseline"/>
                              </w:rPr>
                              <w:t xml:space="preserve">1. Engine cannot be started warning</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w:t>
                            </w:r>
                            <w:r w:rsidDel="00000000" w:rsidR="00000000" w:rsidRPr="00000000">
                              <w:rPr>
                                <w:rFonts w:ascii="Arial" w:cs="Arial" w:eastAsia="Arial" w:hAnsi="Arial"/>
                                <w:b w:val="0"/>
                                <w:i w:val="0"/>
                                <w:smallCaps w:val="0"/>
                                <w:strike w:val="0"/>
                                <w:color w:val="000000"/>
                                <w:sz w:val="16"/>
                                <w:vertAlign w:val="baseline"/>
                              </w:rPr>
                              <w:t xml:space="preserve">2. Approval button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w:t>
                            </w:r>
                            <w:r w:rsidDel="00000000" w:rsidR="00000000" w:rsidRPr="00000000">
                              <w:rPr>
                                <w:rFonts w:ascii="Arial" w:cs="Arial" w:eastAsia="Arial" w:hAnsi="Arial"/>
                                <w:b w:val="0"/>
                                <w:i w:val="0"/>
                                <w:smallCaps w:val="0"/>
                                <w:strike w:val="0"/>
                                <w:color w:val="000000"/>
                                <w:sz w:val="16"/>
                                <w:vertAlign w:val="baseline"/>
                              </w:rPr>
                              <w:t xml:space="preserve">3. Menu "LE” (down) button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w:t>
                            </w:r>
                            <w:r w:rsidDel="00000000" w:rsidR="00000000" w:rsidRPr="00000000">
                              <w:rPr>
                                <w:rFonts w:ascii="Arial" w:cs="Arial" w:eastAsia="Arial" w:hAnsi="Arial"/>
                                <w:b w:val="0"/>
                                <w:i w:val="0"/>
                                <w:smallCaps w:val="0"/>
                                <w:strike w:val="0"/>
                                <w:color w:val="000000"/>
                                <w:sz w:val="16"/>
                                <w:vertAlign w:val="baseline"/>
                              </w:rPr>
                              <w:t xml:space="preserve">4. Menu "FEL” (up) button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w:t>
                            </w:r>
                            <w:r w:rsidDel="00000000" w:rsidR="00000000" w:rsidRPr="00000000">
                              <w:rPr>
                                <w:rFonts w:ascii="Arial" w:cs="Arial" w:eastAsia="Arial" w:hAnsi="Arial"/>
                                <w:b w:val="0"/>
                                <w:i w:val="0"/>
                                <w:smallCaps w:val="0"/>
                                <w:strike w:val="0"/>
                                <w:color w:val="000000"/>
                                <w:sz w:val="16"/>
                                <w:vertAlign w:val="baseline"/>
                              </w:rPr>
                              <w:t xml:space="preserve">5. Menu “VISSZA" (back) button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w:t>
                            </w:r>
                            <w:r w:rsidDel="00000000" w:rsidR="00000000" w:rsidRPr="00000000">
                              <w:rPr>
                                <w:rFonts w:ascii="Arial" w:cs="Arial" w:eastAsia="Arial" w:hAnsi="Arial"/>
                                <w:b w:val="0"/>
                                <w:i w:val="0"/>
                                <w:smallCaps w:val="0"/>
                                <w:strike w:val="0"/>
                                <w:color w:val="000000"/>
                                <w:sz w:val="16"/>
                                <w:vertAlign w:val="baseline"/>
                              </w:rPr>
                              <w:t xml:space="preserve">6. Maintenance interval exceeded</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w:t>
                            </w:r>
                            <w:r w:rsidDel="00000000" w:rsidR="00000000" w:rsidRPr="00000000">
                              <w:rPr>
                                <w:rFonts w:ascii="Arial" w:cs="Arial" w:eastAsia="Arial" w:hAnsi="Arial"/>
                                <w:b w:val="0"/>
                                <w:i w:val="0"/>
                                <w:smallCaps w:val="0"/>
                                <w:strike w:val="0"/>
                                <w:color w:val="000000"/>
                                <w:sz w:val="16"/>
                                <w:vertAlign w:val="baseline"/>
                              </w:rPr>
                              <w:t xml:space="preserve">7. Particle filter regeneration active display</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w:t>
                            </w:r>
                            <w:r w:rsidDel="00000000" w:rsidR="00000000" w:rsidRPr="00000000">
                              <w:rPr>
                                <w:rFonts w:ascii="Arial" w:cs="Arial" w:eastAsia="Arial" w:hAnsi="Arial"/>
                                <w:b w:val="0"/>
                                <w:i w:val="0"/>
                                <w:smallCaps w:val="0"/>
                                <w:strike w:val="0"/>
                                <w:color w:val="000000"/>
                                <w:sz w:val="16"/>
                                <w:vertAlign w:val="baseline"/>
                              </w:rPr>
                              <w:t xml:space="preserve">8. NOT ACTIVE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2</w:t>
                            </w:r>
                            <w:r w:rsidDel="00000000" w:rsidR="00000000" w:rsidRPr="00000000">
                              <w:rPr>
                                <w:rFonts w:ascii="Arial" w:cs="Arial" w:eastAsia="Arial" w:hAnsi="Arial"/>
                                <w:b w:val="0"/>
                                <w:i w:val="0"/>
                                <w:smallCaps w:val="0"/>
                                <w:strike w:val="0"/>
                                <w:color w:val="000000"/>
                                <w:sz w:val="16"/>
                                <w:vertAlign w:val="baseline"/>
                              </w:rPr>
                              <w:t xml:space="preserve">9. NOT ACTIVE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w:t>
                            </w:r>
                            <w:r w:rsidDel="00000000" w:rsidR="00000000" w:rsidRPr="00000000">
                              <w:rPr>
                                <w:rFonts w:ascii="Arial" w:cs="Arial" w:eastAsia="Arial" w:hAnsi="Arial"/>
                                <w:b w:val="0"/>
                                <w:i w:val="0"/>
                                <w:smallCaps w:val="0"/>
                                <w:strike w:val="0"/>
                                <w:color w:val="000000"/>
                                <w:sz w:val="16"/>
                                <w:vertAlign w:val="baseline"/>
                              </w:rPr>
                              <w:t xml:space="preserve">0. Crawl mode active display</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w:t>
                            </w:r>
                            <w:r w:rsidDel="00000000" w:rsidR="00000000" w:rsidRPr="00000000">
                              <w:rPr>
                                <w:rFonts w:ascii="Arial" w:cs="Arial" w:eastAsia="Arial" w:hAnsi="Arial"/>
                                <w:b w:val="0"/>
                                <w:i w:val="0"/>
                                <w:smallCaps w:val="0"/>
                                <w:strike w:val="0"/>
                                <w:color w:val="000000"/>
                                <w:sz w:val="16"/>
                                <w:vertAlign w:val="baseline"/>
                              </w:rPr>
                              <w:t xml:space="preserve">1. Operational error menu</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w:t>
                            </w:r>
                            <w:r w:rsidDel="00000000" w:rsidR="00000000" w:rsidRPr="00000000">
                              <w:rPr>
                                <w:rFonts w:ascii="Arial" w:cs="Arial" w:eastAsia="Arial" w:hAnsi="Arial"/>
                                <w:b w:val="0"/>
                                <w:i w:val="0"/>
                                <w:smallCaps w:val="0"/>
                                <w:strike w:val="0"/>
                                <w:color w:val="000000"/>
                                <w:sz w:val="16"/>
                                <w:vertAlign w:val="baseline"/>
                              </w:rPr>
                              <w:t xml:space="preserve">2. Settings menu</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w:t>
                            </w:r>
                            <w:r w:rsidDel="00000000" w:rsidR="00000000" w:rsidRPr="00000000">
                              <w:rPr>
                                <w:rFonts w:ascii="Arial" w:cs="Arial" w:eastAsia="Arial" w:hAnsi="Arial"/>
                                <w:b w:val="0"/>
                                <w:i w:val="0"/>
                                <w:smallCaps w:val="0"/>
                                <w:strike w:val="0"/>
                                <w:color w:val="000000"/>
                                <w:sz w:val="16"/>
                                <w:vertAlign w:val="baseline"/>
                              </w:rPr>
                              <w:t xml:space="preserve">3. Favourites menu</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w:t>
                            </w:r>
                            <w:r w:rsidDel="00000000" w:rsidR="00000000" w:rsidRPr="00000000">
                              <w:rPr>
                                <w:rFonts w:ascii="Arial" w:cs="Arial" w:eastAsia="Arial" w:hAnsi="Arial"/>
                                <w:b w:val="0"/>
                                <w:i w:val="0"/>
                                <w:smallCaps w:val="0"/>
                                <w:strike w:val="0"/>
                                <w:color w:val="000000"/>
                                <w:sz w:val="16"/>
                                <w:vertAlign w:val="baseline"/>
                              </w:rPr>
                              <w:t xml:space="preserve">4. Status display menu</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w:t>
                            </w:r>
                            <w:r w:rsidDel="00000000" w:rsidR="00000000" w:rsidRPr="00000000">
                              <w:rPr>
                                <w:rFonts w:ascii="Arial" w:cs="Arial" w:eastAsia="Arial" w:hAnsi="Arial"/>
                                <w:b w:val="0"/>
                                <w:i w:val="0"/>
                                <w:smallCaps w:val="0"/>
                                <w:strike w:val="0"/>
                                <w:color w:val="000000"/>
                                <w:sz w:val="16"/>
                                <w:vertAlign w:val="baseline"/>
                              </w:rPr>
                              <w:t xml:space="preserve">5. Fuel level indicator</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w:t>
                            </w:r>
                            <w:r w:rsidDel="00000000" w:rsidR="00000000" w:rsidRPr="00000000">
                              <w:rPr>
                                <w:rFonts w:ascii="Arial" w:cs="Arial" w:eastAsia="Arial" w:hAnsi="Arial"/>
                                <w:b w:val="0"/>
                                <w:i w:val="0"/>
                                <w:smallCaps w:val="0"/>
                                <w:strike w:val="0"/>
                                <w:color w:val="000000"/>
                                <w:sz w:val="16"/>
                                <w:vertAlign w:val="baseline"/>
                              </w:rPr>
                              <w:t xml:space="preserve">6. Air filter clogged indicator</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w:t>
                            </w:r>
                            <w:r w:rsidDel="00000000" w:rsidR="00000000" w:rsidRPr="00000000">
                              <w:rPr>
                                <w:rFonts w:ascii="Arial" w:cs="Arial" w:eastAsia="Arial" w:hAnsi="Arial"/>
                                <w:b w:val="0"/>
                                <w:i w:val="0"/>
                                <w:smallCaps w:val="0"/>
                                <w:strike w:val="0"/>
                                <w:color w:val="000000"/>
                                <w:sz w:val="16"/>
                                <w:vertAlign w:val="baseline"/>
                              </w:rPr>
                              <w:t xml:space="preserve">7. Low coolant level indicator</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w:t>
                            </w:r>
                            <w:r w:rsidDel="00000000" w:rsidR="00000000" w:rsidRPr="00000000">
                              <w:rPr>
                                <w:rFonts w:ascii="Arial" w:cs="Arial" w:eastAsia="Arial" w:hAnsi="Arial"/>
                                <w:b w:val="0"/>
                                <w:i w:val="0"/>
                                <w:smallCaps w:val="0"/>
                                <w:strike w:val="0"/>
                                <w:color w:val="000000"/>
                                <w:sz w:val="16"/>
                                <w:vertAlign w:val="baseline"/>
                              </w:rPr>
                              <w:t xml:space="preserve">8. Ignition/malfunction indication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w:t>
                            </w:r>
                            <w:r w:rsidDel="00000000" w:rsidR="00000000" w:rsidRPr="00000000">
                              <w:rPr>
                                <w:rFonts w:ascii="Arial" w:cs="Arial" w:eastAsia="Arial" w:hAnsi="Arial"/>
                                <w:b w:val="0"/>
                                <w:i w:val="0"/>
                                <w:smallCaps w:val="0"/>
                                <w:strike w:val="0"/>
                                <w:color w:val="000000"/>
                                <w:sz w:val="16"/>
                                <w:vertAlign w:val="baseline"/>
                              </w:rPr>
                              <w:t xml:space="preserve">9. NOT ACTIVE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4</w:t>
                            </w:r>
                            <w:r w:rsidDel="00000000" w:rsidR="00000000" w:rsidRPr="00000000">
                              <w:rPr>
                                <w:rFonts w:ascii="Arial" w:cs="Arial" w:eastAsia="Arial" w:hAnsi="Arial"/>
                                <w:b w:val="0"/>
                                <w:i w:val="0"/>
                                <w:smallCaps w:val="0"/>
                                <w:strike w:val="0"/>
                                <w:color w:val="000000"/>
                                <w:sz w:val="16"/>
                                <w:vertAlign w:val="baseline"/>
                              </w:rPr>
                              <w:t xml:space="preserve">0. NOT ACTIVE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4</w:t>
                            </w:r>
                            <w:r w:rsidDel="00000000" w:rsidR="00000000" w:rsidRPr="00000000">
                              <w:rPr>
                                <w:rFonts w:ascii="Arial" w:cs="Arial" w:eastAsia="Arial" w:hAnsi="Arial"/>
                                <w:b w:val="0"/>
                                <w:i w:val="0"/>
                                <w:smallCaps w:val="0"/>
                                <w:strike w:val="0"/>
                                <w:color w:val="000000"/>
                                <w:sz w:val="16"/>
                                <w:vertAlign w:val="baseline"/>
                              </w:rPr>
                              <w:t xml:space="preserve">1. NOT ACTIVE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3767138</wp:posOffset>
                </wp:positionH>
                <wp:positionV relativeFrom="paragraph">
                  <wp:posOffset>2879408</wp:posOffset>
                </wp:positionV>
                <wp:extent cx="2373450" cy="6596094"/>
                <wp:effectExtent b="0" l="0" r="0" t="0"/>
                <wp:wrapNone/>
                <wp:docPr id="111209488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373450" cy="6596094"/>
                        </a:xfrm>
                        <a:prstGeom prst="rect"/>
                        <a:ln/>
                      </pic:spPr>
                    </pic:pic>
                  </a:graphicData>
                </a:graphic>
              </wp:anchor>
            </w:drawing>
          </mc:Fallback>
        </mc:AlternateContent>
      </w:r>
    </w:p>
    <w:p w:rsidR="00000000" w:rsidDel="00000000" w:rsidP="00000000" w:rsidRDefault="00000000" w:rsidRPr="00000000" w14:paraId="0000002B">
      <w:pPr>
        <w:ind w:left="-426" w:firstLine="0"/>
        <w:rPr/>
      </w:pPr>
      <w:r w:rsidDel="00000000" w:rsidR="00000000" w:rsidRPr="00000000">
        <w:rPr>
          <w:rtl w:val="0"/>
        </w:rPr>
      </w:r>
    </w:p>
    <w:p w:rsidR="00000000" w:rsidDel="00000000" w:rsidP="00000000" w:rsidRDefault="00000000" w:rsidRPr="00000000" w14:paraId="0000002C">
      <w:pPr>
        <w:ind w:left="-426" w:firstLine="0"/>
        <w:rPr/>
      </w:pPr>
      <w:r w:rsidDel="00000000" w:rsidR="00000000" w:rsidRPr="00000000">
        <w:rPr>
          <w:b w:val="0"/>
          <w:i w:val="0"/>
          <w:u w:val="none"/>
          <w:vertAlign w:val="baseline"/>
          <w:rtl w:val="0"/>
        </w:rPr>
        <w:t xml:space="preserve">Linde H35D, H45D, H70D, H75D display unit</w:t>
      </w:r>
      <w:r w:rsidDel="00000000" w:rsidR="00000000" w:rsidRPr="00000000">
        <w:rPr>
          <w:rtl w:val="0"/>
        </w:rPr>
      </w:r>
    </w:p>
    <w:p w:rsidR="00000000" w:rsidDel="00000000" w:rsidP="00000000" w:rsidRDefault="00000000" w:rsidRPr="00000000" w14:paraId="0000002D">
      <w:pPr>
        <w:ind w:left="-426" w:firstLine="0"/>
        <w:rPr/>
      </w:pPr>
      <w:r w:rsidDel="00000000" w:rsidR="00000000" w:rsidRPr="00000000">
        <w:rPr>
          <w:b w:val="0"/>
          <w:i w:val="0"/>
          <w:u w:val="none"/>
          <w:vertAlign w:val="baseline"/>
        </w:rPr>
        <w:drawing>
          <wp:inline distB="0" distT="0" distL="0" distR="0">
            <wp:extent cx="3740499" cy="4896757"/>
            <wp:effectExtent b="0" l="0" r="0" t="0"/>
            <wp:docPr id="111209489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740499" cy="4896757"/>
                    </a:xfrm>
                    <a:prstGeom prst="rect"/>
                    <a:ln/>
                  </pic:spPr>
                </pic:pic>
              </a:graphicData>
            </a:graphic>
          </wp:inline>
        </w:drawing>
      </w:r>
      <w:r w:rsidDel="00000000" w:rsidR="00000000" w:rsidRPr="00000000">
        <w:rPr>
          <w:rtl w:val="0"/>
        </w:rPr>
      </w:r>
    </w:p>
    <w:sectPr>
      <w:headerReference r:id="rId10" w:type="default"/>
      <w:headerReference r:id="rId11"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Nitrogénművek Zrt.</w:t>
      <w:br w:type="textWrapping"/>
      <w:t xml:space="preserve">H-8105 Pétfürdő, Hősök tere 14.</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Nitrogénművek Zrt.</w:t>
      <w:br w:type="textWrapping"/>
      <w:t xml:space="preserve">H-8105 Pétfürdő, Hősök tere 14.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paragraph" w:styleId="Listaszerbekezds">
    <w:name w:val="List Paragraph"/>
    <w:basedOn w:val="Norml"/>
    <w:uiPriority w:val="34"/>
    <w:qFormat w:val="1"/>
    <w:rsid w:val="00574B95"/>
    <w:pPr>
      <w:ind w:left="720"/>
      <w:contextualSpacing w:val="1"/>
    </w:pPr>
  </w:style>
  <w:style w:type="character" w:styleId="Cmsor1Char" w:customStyle="1">
    <w:name w:val="Címsor 1 Char"/>
    <w:basedOn w:val="Bekezdsalapbettpusa"/>
    <w:link w:val="Cmsor1"/>
    <w:uiPriority w:val="9"/>
    <w:rsid w:val="00FE1FCC"/>
    <w:rPr>
      <w:rFonts w:asciiTheme="majorHAnsi" w:cstheme="majorBidi" w:eastAsiaTheme="majorEastAsia" w:hAnsiTheme="majorHAnsi"/>
      <w:color w:val="2f5496" w:themeColor="accent1" w:themeShade="0000BF"/>
      <w:sz w:val="32"/>
      <w:szCs w:val="32"/>
    </w:rPr>
  </w:style>
  <w:style w:type="paragraph" w:styleId="lfej">
    <w:name w:val="header"/>
    <w:basedOn w:val="Norml"/>
    <w:link w:val="lfejChar"/>
    <w:uiPriority w:val="99"/>
    <w:unhideWhenUsed w:val="1"/>
    <w:rsid w:val="00FE1FCC"/>
    <w:pPr>
      <w:tabs>
        <w:tab w:val="center" w:pos="4536"/>
        <w:tab w:val="right" w:pos="9072"/>
      </w:tabs>
      <w:spacing w:after="0" w:line="240" w:lineRule="auto"/>
    </w:pPr>
  </w:style>
  <w:style w:type="character" w:styleId="lfejChar" w:customStyle="1">
    <w:name w:val="Élőfej Char"/>
    <w:basedOn w:val="Bekezdsalapbettpusa"/>
    <w:link w:val="lfej"/>
    <w:uiPriority w:val="99"/>
    <w:rsid w:val="00FE1FCC"/>
  </w:style>
  <w:style w:type="paragraph" w:styleId="llb">
    <w:name w:val="footer"/>
    <w:basedOn w:val="Norml"/>
    <w:link w:val="llbChar"/>
    <w:uiPriority w:val="99"/>
    <w:unhideWhenUsed w:val="1"/>
    <w:rsid w:val="00FE1FCC"/>
    <w:pPr>
      <w:tabs>
        <w:tab w:val="center" w:pos="4536"/>
        <w:tab w:val="right" w:pos="9072"/>
      </w:tabs>
      <w:spacing w:after="0" w:line="240" w:lineRule="auto"/>
    </w:pPr>
  </w:style>
  <w:style w:type="character" w:styleId="llbChar" w:customStyle="1">
    <w:name w:val="Élőláb Char"/>
    <w:basedOn w:val="Bekezdsalapbettpusa"/>
    <w:link w:val="llb"/>
    <w:uiPriority w:val="99"/>
    <w:rsid w:val="00FE1FCC"/>
  </w:style>
  <w:style w:type="character" w:styleId="AlcmChar" w:customStyle="1">
    <w:name w:val="Alcím Char"/>
    <w:basedOn w:val="Bekezdsalapbettpusa"/>
    <w:link w:val="Alcm"/>
    <w:uiPriority w:val="11"/>
    <w:rsid w:val="008B46B0"/>
    <w:rPr>
      <w:rFonts w:cstheme="majorBidi" w:eastAsiaTheme="majorEastAsia"/>
      <w:color w:val="595959" w:themeColor="text1" w:themeTint="0000A6"/>
      <w:spacing w:val="15"/>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VEPlbLGVX2r0CiS80frEq3MHCw==">CgMxLjA4AHIhMWZKTVowYWtQX1RqdDVLRFZNR194WDFIVWhIdTZ3LWF3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2025-08-08T11:16:00Z</dcterms:created>
  <dc:creator>Fenyvesi Gábor</dc:creator>
</cp:coreProperties>
</file>